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46A6" w14:textId="347DFE59" w:rsidR="009A2584" w:rsidRDefault="009A2584">
      <w:r>
        <w:t>Incas</w:t>
      </w:r>
    </w:p>
    <w:p w14:paraId="69143E50" w14:textId="27456997" w:rsidR="009A2584" w:rsidRDefault="009A2584">
      <w:r w:rsidRPr="009A2584">
        <w:t>The Inca people were a </w:t>
      </w:r>
      <w:hyperlink r:id="rId5" w:tooltip="Pastoralism" w:history="1">
        <w:r w:rsidRPr="009A2584">
          <w:rPr>
            <w:rStyle w:val="Hyperlink"/>
          </w:rPr>
          <w:t>pastoral</w:t>
        </w:r>
      </w:hyperlink>
      <w:r w:rsidRPr="009A2584">
        <w:t> tribe in the </w:t>
      </w:r>
      <w:hyperlink r:id="rId6" w:tooltip="Cusco Region" w:history="1">
        <w:r w:rsidRPr="009A2584">
          <w:rPr>
            <w:rStyle w:val="Hyperlink"/>
          </w:rPr>
          <w:t>Cusco</w:t>
        </w:r>
      </w:hyperlink>
      <w:r w:rsidRPr="009A2584">
        <w:t> area around the 12th century.</w:t>
      </w:r>
    </w:p>
    <w:p w14:paraId="1C66D145" w14:textId="6BBA95D6" w:rsidR="009A2584" w:rsidRDefault="00844DF8" w:rsidP="009A2584">
      <w:r>
        <w:t xml:space="preserve">They massively expanded in C15 and in period </w:t>
      </w:r>
      <w:r w:rsidR="009A2584" w:rsidRPr="009A2584">
        <w:t>1438–1533 empire in South America</w:t>
      </w:r>
    </w:p>
    <w:p w14:paraId="1329C641" w14:textId="64707ACA" w:rsidR="009A2584" w:rsidRDefault="009A2584" w:rsidP="009A2584">
      <w:r>
        <w:t>1450 building of Machu Pichu</w:t>
      </w:r>
      <w:r w:rsidR="001809D4">
        <w:t xml:space="preserve"> and 1533 surrendered to Spanish</w:t>
      </w:r>
      <w:r w:rsidR="00814777">
        <w:t>. Aztecs and Mayans much further North- Mexico but times overlapped.</w:t>
      </w:r>
    </w:p>
    <w:p w14:paraId="3A88326C" w14:textId="2F43973E" w:rsidR="009A2584" w:rsidRDefault="008619F3" w:rsidP="009A258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A33A93" wp14:editId="20DD2A2F">
                <wp:simplePos x="0" y="0"/>
                <wp:positionH relativeFrom="column">
                  <wp:posOffset>2644140</wp:posOffset>
                </wp:positionH>
                <wp:positionV relativeFrom="paragraph">
                  <wp:posOffset>1612265</wp:posOffset>
                </wp:positionV>
                <wp:extent cx="1127760" cy="411480"/>
                <wp:effectExtent l="0" t="0" r="15240" b="26670"/>
                <wp:wrapNone/>
                <wp:docPr id="4397832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C5B53" w14:textId="220875C1" w:rsidR="001809D4" w:rsidRDefault="001809D4">
                            <w:r>
                              <w:t>Lake Titicaca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A33A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8.2pt;margin-top:126.95pt;width:88.8pt;height:3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XfNgIAAHwEAAAOAAAAZHJzL2Uyb0RvYy54bWysVE1v2zAMvQ/YfxB0XxxnadIacYosRYYB&#10;QVsgHXpWZCk2JouapMTOfv0oxfnqeip2kUmRfCIfSU/u21qRnbCuAp3TtNenRGgORaU3Of35svhy&#10;S4nzTBdMgRY53QtH76efP00ak4kBlKAKYQmCaJc1Jqel9yZLEsdLUTPXAyM0GiXYmnlU7SYpLGsQ&#10;vVbJoN8fJQ3Ywljgwjm8fTgY6TTiSym4f5LSCU9UTjE3H08bz3U4k+mEZRvLTFnxLg32gSxqVml8&#10;9AT1wDwjW1v9A1VX3IID6Xsc6gSkrLiINWA1af9NNauSGRFrQXKcOdHk/h8sf9ytzLMlvv0GLTYw&#10;ENIYlzm8DPW00tbhi5kStCOF+xNtovWEh6B0MB6P0MTRNkzT4W3kNTlHG+v8dwE1CUJOLbYlssV2&#10;S+fxRXQ9uoTHHKiqWFRKRSWMgpgrS3YMm6h8zBEjrryUJk1OR19v+hH4yhagT/FrxfivUOU1AmpK&#10;4+W59iD5dt12hKyh2CNPFg4j5AxfVIi7ZM4/M4szg/XjHvgnPKQCTAY6iZIS7J/37oM/thKtlDQ4&#10;gzl1v7fMCkrUD41NvkuHwzC0URnejAeo2EvL+tKit/UckKEUN87wKAZ/r46itFC/4rrMwqtoYprj&#10;2zn1R3HuD5uB68bFbBadcEwN80u9MjxAh44EPl/aV2ZN10+Pk/AIx2ll2Zu2HnxDpIbZ1oOsYs8D&#10;wQdWO95xxGNbunUMO3SpR6/zT2P6FwAA//8DAFBLAwQUAAYACAAAACEAeoLl5d8AAAALAQAADwAA&#10;AGRycy9kb3ducmV2LnhtbEyPwU7DMBBE70j8g7VI3KiTNi1JyKYCVLj0REGc3di1LWI7it00/D3L&#10;CY6rfZp502xn17NJjdEGj5AvMmDKd0FarxE+3l/uSmAxCS9FH7xC+FYRtu31VSNqGS7+TU2HpBmF&#10;+FgLBJPSUHMeO6OciIswKE+/UxidSHSOmstRXCjc9XyZZRvuhPXUYMSgno3qvg5nh7B70pXuSjGa&#10;XSmtnebP016/It7ezI8PwJKa0x8Mv/qkDi05HcPZy8h6hCLfFIQiLNerChgR66qgdUeEVV7eA28b&#10;/n9D+wMAAP//AwBQSwECLQAUAAYACAAAACEAtoM4kv4AAADhAQAAEwAAAAAAAAAAAAAAAAAAAAAA&#10;W0NvbnRlbnRfVHlwZXNdLnhtbFBLAQItABQABgAIAAAAIQA4/SH/1gAAAJQBAAALAAAAAAAAAAAA&#10;AAAAAC8BAABfcmVscy8ucmVsc1BLAQItABQABgAIAAAAIQAuQXXfNgIAAHwEAAAOAAAAAAAAAAAA&#10;AAAAAC4CAABkcnMvZTJvRG9jLnhtbFBLAQItABQABgAIAAAAIQB6guXl3wAAAAsBAAAPAAAAAAAA&#10;AAAAAAAAAJAEAABkcnMvZG93bnJldi54bWxQSwUGAAAAAAQABADzAAAAnAUAAAAA&#10;" fillcolor="white [3201]" strokeweight=".5pt">
                <v:textbox>
                  <w:txbxContent>
                    <w:p w14:paraId="288C5B53" w14:textId="220875C1" w:rsidR="001809D4" w:rsidRDefault="001809D4">
                      <w:r>
                        <w:t>Lake Titicaca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44A9A" wp14:editId="575BBA81">
                <wp:simplePos x="0" y="0"/>
                <wp:positionH relativeFrom="column">
                  <wp:posOffset>1173480</wp:posOffset>
                </wp:positionH>
                <wp:positionV relativeFrom="paragraph">
                  <wp:posOffset>903605</wp:posOffset>
                </wp:positionV>
                <wp:extent cx="1447800" cy="426720"/>
                <wp:effectExtent l="38100" t="0" r="19050" b="68580"/>
                <wp:wrapNone/>
                <wp:docPr id="82493096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EB1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2.4pt;margin-top:71.15pt;width:114pt;height:3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eCxQEAANoDAAAOAAAAZHJzL2Uyb0RvYy54bWysU8uO2zAMvBfoPwi6N3aCYHdhxNlDto9D&#10;0S76+ACtTNkC9ILExvbfl5ITb9EWKFr0QsgSZ8gZ0of7yRp2hpi0dy3fbmrOwEnfade3/OuXN6/u&#10;OEsoXCeMd9DyGRK/P758cRhDAzs/eNNBZETiUjOGlg+IoamqJAewIm18AEePykcrkD5jX3VRjMRu&#10;TbWr65tq9LEL0UtIiW4flkd+LPxKgcSPSiVAZlpOvWGJscSnHKvjQTR9FGHQ8tKG+IcurNCOiq5U&#10;DwIF+xb1L1RWy+iTV7iR3lZeKS2haCA12/onNZ8HEaBoIXNSWG1K/49Wfjif3GMkG8aQmhQeY1Yx&#10;qWiZMjq8o5kWXdQpm4pt82obTMgkXW73+9u7mtyV9Lbf3dzuiq/VwpP5Qkz4Frxl+dDyhFHofsCT&#10;d44m5ONSQ5zfJ6ROCHgFZLBxOaLQ5rXrGM6B1gijFq43kOdH6TmlehZQTjgbWOCfQDHd5UaLlLJb&#10;cDKRnQVthZASHG5XJsrOMKWNWYH1n4GX/AyFsnd/A14RpbJ3uIKtdj7+rjpO15bVkn91YNGdLXjy&#10;3VxGW6yhBSpeXZY9b+iP3wX+/EsevwMAAP//AwBQSwMEFAAGAAgAAAAhAKjj4MThAAAACwEAAA8A&#10;AABkcnMvZG93bnJldi54bWxMj09Pg0AQxe8mfofNmHizSxENIEvjn3KwBxNr03hc2BFQdpaw2xa/&#10;veNJb/NmXt78XrGa7SCOOPnekYLlIgKB1DjTU6tg91ZdpSB80GT04AgVfKOHVXl+VujcuBO94nEb&#10;WsEh5HOtoAthzKX0TYdW+4Ubkfj24SarA8uplWbSJw63g4yj6FZa3RN/6PSIjx02X9uD5ZTn6iFb&#10;f768p5unjd3XlW3XmVXq8mK+vwMRcA5/ZvjFZ3Qomal2BzJeDKzThNEDD0l8DYIdyTLmTa0gjrIb&#10;kGUh/3cofwAAAP//AwBQSwECLQAUAAYACAAAACEAtoM4kv4AAADhAQAAEwAAAAAAAAAAAAAAAAAA&#10;AAAAW0NvbnRlbnRfVHlwZXNdLnhtbFBLAQItABQABgAIAAAAIQA4/SH/1gAAAJQBAAALAAAAAAAA&#10;AAAAAAAAAC8BAABfcmVscy8ucmVsc1BLAQItABQABgAIAAAAIQDMOMeCxQEAANoDAAAOAAAAAAAA&#10;AAAAAAAAAC4CAABkcnMvZTJvRG9jLnhtbFBLAQItABQABgAIAAAAIQCo4+DE4QAAAAs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F388E" wp14:editId="2C09FC83">
                <wp:simplePos x="0" y="0"/>
                <wp:positionH relativeFrom="column">
                  <wp:posOffset>1421130</wp:posOffset>
                </wp:positionH>
                <wp:positionV relativeFrom="paragraph">
                  <wp:posOffset>1509395</wp:posOffset>
                </wp:positionV>
                <wp:extent cx="1162050" cy="194310"/>
                <wp:effectExtent l="19050" t="57150" r="19050" b="34290"/>
                <wp:wrapNone/>
                <wp:docPr id="74879139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2050" cy="194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9FBA9" id="Straight Arrow Connector 1" o:spid="_x0000_s1026" type="#_x0000_t32" style="position:absolute;margin-left:111.9pt;margin-top:118.85pt;width:91.5pt;height:15.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p8ryQEAAOQDAAAOAAAAZHJzL2Uyb0RvYy54bWysU02P1DAMvSPxH6LcmbYDrKCazh5m+Tgg&#10;WAHLPZs6baR8KTHTzr/HSWe6CJDQIi6WG/s928/u7nq2hh0hJu1dx5tNzRk46Xvtho7ffX377BVn&#10;CYXrhfEOOn6CxK/3T5/sptDC1o/e9BAZkbjUTqHjI2JoqyrJEaxIGx/AUVD5aAXSZxyqPoqJ2K2p&#10;tnV9VU0+9iF6CSnR680S5PvCrxRI/KRUAmSm49QbFhuLvc+22u9EO0QRRi3PbYh/6MIK7ajoSnUj&#10;ULDvUf9GZbWMPnmFG+lt5ZXSEsoMNE1T/zLNl1EEKLOQOCmsMqX/Rys/Hg/uNpIMU0htCrcxTzGr&#10;aJkyOrynnfLifctejlHPbC4CnlYBYUYm6bFprrb1S9JZUqx5/eJ5UxSuFsaMDjHhO/CWZafjCaPQ&#10;w4gH7xztyselhjh+SEg9EfACyGDjskWhzRvXMzwFOiiMWrjBQN4kpeeU6mGU4uHJwAL/DIrpPjda&#10;RilXBgcT2VHQfQgpwWGzMlF2hiltzAqs/w4852colAt8DHhFlMre4Qq22vn4p+o4X1pWS/5FgWXu&#10;LMG9709lyUUaOqWi1fns863+/F3gDz/n/gcAAAD//wMAUEsDBBQABgAIAAAAIQAKA2LH4AAAAAsB&#10;AAAPAAAAZHJzL2Rvd25yZXYueG1sTI9BT4NAEIXvJv6HzZh4s4ugUChLY4hN9FarP2ALU0DZWcou&#10;LfbXO570NvPey5tv8vVsenHC0XWWFNwvAhBIla07ahR8vG/uliCc11Tr3hIq+EYH6+L6KtdZbc/0&#10;hqedbwSXkMu0gtb7IZPSVS0a7RZ2QGLvYEejPa9jI+tRn7nc9DIMglga3RFfaPWAZYvV124yCo5z&#10;+fl8SfXmZZtcjq9dmU7lY6rU7c38tALhcfZ/YfjFZ3QomGlvJ6qd6BWEYcTonocoSUBw4iGIWdmz&#10;Ei8jkEUu//9Q/AAAAP//AwBQSwECLQAUAAYACAAAACEAtoM4kv4AAADhAQAAEwAAAAAAAAAAAAAA&#10;AAAAAAAAW0NvbnRlbnRfVHlwZXNdLnhtbFBLAQItABQABgAIAAAAIQA4/SH/1gAAAJQBAAALAAAA&#10;AAAAAAAAAAAAAC8BAABfcmVscy8ucmVsc1BLAQItABQABgAIAAAAIQA2zp8ryQEAAOQDAAAOAAAA&#10;AAAAAAAAAAAAAC4CAABkcnMvZTJvRG9jLnhtbFBLAQItABQABgAIAAAAIQAKA2LH4AAAAAsBAAAP&#10;AAAAAAAAAAAAAAAAACMEAABkcnMvZG93bnJldi54bWxQSwUGAAAAAAQABADzAAAAMA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3E37F" wp14:editId="17F182E2">
                <wp:simplePos x="0" y="0"/>
                <wp:positionH relativeFrom="column">
                  <wp:posOffset>2651760</wp:posOffset>
                </wp:positionH>
                <wp:positionV relativeFrom="paragraph">
                  <wp:posOffset>431165</wp:posOffset>
                </wp:positionV>
                <wp:extent cx="806450" cy="312420"/>
                <wp:effectExtent l="0" t="0" r="12700" b="11430"/>
                <wp:wrapNone/>
                <wp:docPr id="18866125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EA184" w14:textId="13B7630A" w:rsidR="001809D4" w:rsidRDefault="001809D4">
                            <w:r>
                              <w:t>Cusco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E37F" id="Text Box 3" o:spid="_x0000_s1027" type="#_x0000_t202" style="position:absolute;margin-left:208.8pt;margin-top:33.95pt;width:63.5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k3NwIAAIIEAAAOAAAAZHJzL2Uyb0RvYy54bWysVE1v2zAMvQ/YfxB0X5ykadYZcYosRYYB&#10;RVsgHXpWZCkWJomapMTOfv0o5bPtTsMuMilSj+Qj6cltZzTZCh8U2IoOen1KhOVQK7uu6I/nxacb&#10;SkJktmYarKjoTgR6O/34YdK6UgyhAV0LTxDEhrJ1FW1idGVRBN4Iw0IPnLBolOANi6j6dVF71iK6&#10;0cWw3x8XLfjaeeAiBLy92xvpNONLKXh8lDKISHRFMbeYT5/PVTqL6YSVa89co/ghDfYPWRimLAY9&#10;Qd2xyMjGq3dQRnEPAWTscTAFSKm4yDVgNYP+m2qWDXMi14LkBHeiKfw/WP6wXbonT2L3FTpsYCKk&#10;daEMeJnq6aQ36YuZErQjhbsTbaKLhOPlTX88ukYLR9PVYDgaZlqL82PnQ/wmwJAkVNRjVzJZbHsf&#10;IgZE16NLihVAq3qhtM5KmgQx155sGfZQx5wivnjlpS1pKzq+wjTeISTo0/uVZvxnKvI1Amra4uW5&#10;9CTFbtURVV/QsoJ6h2x52A9ScHyhEP6ehfjEPE4O0oDbEB/xkBowJzhIlDTgf//tPvljQ9FKSYuT&#10;WNHwa8O8oER/t9jqL4PRKI1uVkbXn5Fe4i8tq0uL3Zg5IFED3DvHs5j8oz6K0oN5waWZpahoYpZj&#10;7IrGoziP+/3ApeNiNstOOKyOxXu7dDxBJ44Trc/dC/Pu0NaI8/AAx5ll5Zvu7n3TSwuzTQSpcusT&#10;z3tWD/TjoOfuHJYybdKlnr3Ov47pHwAAAP//AwBQSwMEFAAGAAgAAAAhAIZe2PDdAAAACgEAAA8A&#10;AABkcnMvZG93bnJldi54bWxMj8FOwzAMhu9IvENkJG4sLSpt1zWdAA0unBho56zJkojGqZqsK2+P&#10;OcHR9qff399uFz+wWU/RBRSQrzJgGvugHBoBnx8vdzWwmCQqOQTUAr51hG13fdXKRoULvut5nwyj&#10;EIyNFGBTGhvOY2+1l3EVRo10O4XJy0TjZLia5IXC/cDvs6zkXjqkD1aO+tnq/mt/9gJ2T2Zt+lpO&#10;dlcr5+blcHozr0Lc3iyPG2BJL+kPhl99UoeOnI7hjCqyQUCRVyWhAspqDYyAh6KgxZHIvMqBdy3/&#10;X6H7AQAA//8DAFBLAQItABQABgAIAAAAIQC2gziS/gAAAOEBAAATAAAAAAAAAAAAAAAAAAAAAABb&#10;Q29udGVudF9UeXBlc10ueG1sUEsBAi0AFAAGAAgAAAAhADj9If/WAAAAlAEAAAsAAAAAAAAAAAAA&#10;AAAALwEAAF9yZWxzLy5yZWxzUEsBAi0AFAAGAAgAAAAhADwm2Tc3AgAAggQAAA4AAAAAAAAAAAAA&#10;AAAALgIAAGRycy9lMm9Eb2MueG1sUEsBAi0AFAAGAAgAAAAhAIZe2PDdAAAACgEAAA8AAAAAAAAA&#10;AAAAAAAAkQQAAGRycy9kb3ducmV2LnhtbFBLBQYAAAAABAAEAPMAAACbBQAAAAA=&#10;" fillcolor="white [3201]" strokeweight=".5pt">
                <v:textbox>
                  <w:txbxContent>
                    <w:p w14:paraId="2CAEA184" w14:textId="13B7630A" w:rsidR="001809D4" w:rsidRDefault="001809D4">
                      <w:r>
                        <w:t>Cusco</w:t>
                      </w:r>
                    </w:p>
                  </w:txbxContent>
                </v:textbox>
              </v:shape>
            </w:pict>
          </mc:Fallback>
        </mc:AlternateContent>
      </w:r>
      <w:r w:rsidR="001809D4" w:rsidRPr="001809D4">
        <w:rPr>
          <w:noProof/>
        </w:rPr>
        <w:drawing>
          <wp:inline distT="0" distB="0" distL="0" distR="0" wp14:anchorId="70BA8B93" wp14:editId="1CC5F52C">
            <wp:extent cx="2520484" cy="2926079"/>
            <wp:effectExtent l="0" t="0" r="0" b="8255"/>
            <wp:docPr id="488950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503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3871" cy="295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B5792" w14:textId="77777777" w:rsidR="001809D4" w:rsidRDefault="001809D4" w:rsidP="001809D4">
      <w:r w:rsidRPr="009A2584">
        <w:t>The Inca Empire was preceded by two large-scale empires in the Andes: the </w:t>
      </w:r>
      <w:hyperlink r:id="rId8" w:tooltip="Tiwanaku Empire" w:history="1">
        <w:r w:rsidRPr="009A2584">
          <w:rPr>
            <w:rStyle w:val="Hyperlink"/>
          </w:rPr>
          <w:t>Tiwanaku</w:t>
        </w:r>
      </w:hyperlink>
      <w:r w:rsidRPr="009A2584">
        <w:t> (c.</w:t>
      </w:r>
      <w:r w:rsidRPr="009A2584">
        <w:rPr>
          <w:rFonts w:ascii="Arial" w:hAnsi="Arial" w:cs="Arial"/>
        </w:rPr>
        <w:t> </w:t>
      </w:r>
      <w:r w:rsidRPr="009A2584">
        <w:t>300</w:t>
      </w:r>
      <w:r w:rsidRPr="009A2584">
        <w:rPr>
          <w:rFonts w:ascii="Aptos" w:hAnsi="Aptos" w:cs="Aptos"/>
        </w:rPr>
        <w:t>–</w:t>
      </w:r>
      <w:r w:rsidRPr="009A2584">
        <w:t>1100 AD), based around</w:t>
      </w:r>
      <w:r w:rsidRPr="009A2584">
        <w:rPr>
          <w:rFonts w:ascii="Aptos" w:hAnsi="Aptos" w:cs="Aptos"/>
        </w:rPr>
        <w:t> </w:t>
      </w:r>
      <w:hyperlink r:id="rId9" w:tooltip="Lake Titicaca" w:history="1">
        <w:r w:rsidRPr="009A2584">
          <w:rPr>
            <w:rStyle w:val="Hyperlink"/>
          </w:rPr>
          <w:t>Lake Titicaca</w:t>
        </w:r>
      </w:hyperlink>
      <w:r w:rsidRPr="009A2584">
        <w:t>, and the </w:t>
      </w:r>
      <w:hyperlink r:id="rId10" w:tooltip="Wari Empire" w:history="1">
        <w:r w:rsidRPr="009A2584">
          <w:rPr>
            <w:rStyle w:val="Hyperlink"/>
          </w:rPr>
          <w:t>Wari</w:t>
        </w:r>
      </w:hyperlink>
      <w:r w:rsidRPr="009A2584">
        <w:t> or Huari (c.</w:t>
      </w:r>
      <w:r w:rsidRPr="009A2584">
        <w:rPr>
          <w:rFonts w:ascii="Arial" w:hAnsi="Arial" w:cs="Arial"/>
        </w:rPr>
        <w:t> </w:t>
      </w:r>
      <w:r w:rsidRPr="009A2584">
        <w:t>600</w:t>
      </w:r>
      <w:r w:rsidRPr="009A2584">
        <w:rPr>
          <w:rFonts w:ascii="Aptos" w:hAnsi="Aptos" w:cs="Aptos"/>
        </w:rPr>
        <w:t>–</w:t>
      </w:r>
      <w:r w:rsidRPr="009A2584">
        <w:t>1100 AD</w:t>
      </w:r>
    </w:p>
    <w:p w14:paraId="69768BCD" w14:textId="77777777" w:rsidR="001809D4" w:rsidRDefault="001809D4" w:rsidP="001809D4"/>
    <w:p w14:paraId="17BD4680" w14:textId="2499ED7E" w:rsidR="001809D4" w:rsidRDefault="001809D4" w:rsidP="001809D4">
      <w:r>
        <w:t xml:space="preserve">Engineers, artists, </w:t>
      </w:r>
      <w:r w:rsidR="00EE3B49">
        <w:t xml:space="preserve">freeze dried potatoes lasted 10 </w:t>
      </w:r>
      <w:proofErr w:type="spellStart"/>
      <w:proofErr w:type="gramStart"/>
      <w:r w:rsidR="00EE3B49">
        <w:t>years,</w:t>
      </w:r>
      <w:r w:rsidR="00574703">
        <w:t>canal</w:t>
      </w:r>
      <w:proofErr w:type="spellEnd"/>
      <w:proofErr w:type="gramEnd"/>
      <w:r w:rsidR="00574703">
        <w:t xml:space="preserve"> and terrace </w:t>
      </w:r>
      <w:proofErr w:type="gramStart"/>
      <w:r w:rsidR="00574703">
        <w:t>builders ,</w:t>
      </w:r>
      <w:r w:rsidR="008F00D6">
        <w:t>road</w:t>
      </w:r>
      <w:proofErr w:type="gramEnd"/>
      <w:r w:rsidR="008F00D6">
        <w:t xml:space="preserve"> builders- two main </w:t>
      </w:r>
      <w:r w:rsidR="00814777">
        <w:t xml:space="preserve">paved </w:t>
      </w:r>
      <w:r w:rsidR="008F00D6">
        <w:t xml:space="preserve">highways one along the coast and one inland. Runners meant messages could cover 150 miles a day. Highways had </w:t>
      </w:r>
      <w:proofErr w:type="gramStart"/>
      <w:r w:rsidR="008F00D6">
        <w:t>tunnels ,</w:t>
      </w:r>
      <w:proofErr w:type="gramEnd"/>
      <w:r w:rsidR="008F00D6">
        <w:t xml:space="preserve"> bridges, </w:t>
      </w:r>
      <w:r w:rsidR="001F17F2">
        <w:t>storehouses and rest stops.</w:t>
      </w:r>
      <w:r w:rsidR="00814777">
        <w:t xml:space="preserve"> </w:t>
      </w:r>
      <w:r w:rsidR="00C33E37">
        <w:t xml:space="preserve">– 2,500 </w:t>
      </w:r>
      <w:proofErr w:type="gramStart"/>
      <w:r w:rsidR="00C33E37">
        <w:t>miles !</w:t>
      </w:r>
      <w:r w:rsidR="00814777">
        <w:t>Huge</w:t>
      </w:r>
      <w:proofErr w:type="gramEnd"/>
      <w:r w:rsidR="00814777">
        <w:t xml:space="preserve"> stones with no gaps </w:t>
      </w:r>
      <w:proofErr w:type="spellStart"/>
      <w:proofErr w:type="gramStart"/>
      <w:r w:rsidR="00814777">
        <w:t>between</w:t>
      </w:r>
      <w:r w:rsidR="00E93C26">
        <w:t>;Alpacpa</w:t>
      </w:r>
      <w:proofErr w:type="spellEnd"/>
      <w:proofErr w:type="gramEnd"/>
      <w:r w:rsidR="00E93C26">
        <w:t xml:space="preserve"> and Llamas and </w:t>
      </w:r>
      <w:proofErr w:type="spellStart"/>
      <w:proofErr w:type="gramStart"/>
      <w:r w:rsidR="00E93C26">
        <w:t>potatoes.mai</w:t>
      </w:r>
      <w:r w:rsidR="00FA6482">
        <w:t>ze</w:t>
      </w:r>
      <w:proofErr w:type="spellEnd"/>
      <w:proofErr w:type="gramEnd"/>
      <w:r w:rsidR="00FA6482">
        <w:t xml:space="preserve"> veg</w:t>
      </w:r>
    </w:p>
    <w:p w14:paraId="4D24E806" w14:textId="77777777" w:rsidR="006B5176" w:rsidRDefault="006B5176" w:rsidP="009A2584"/>
    <w:p w14:paraId="62390036" w14:textId="5CE0FC2B" w:rsidR="006B5176" w:rsidRPr="009A2584" w:rsidRDefault="006B5176" w:rsidP="009A2584">
      <w:r w:rsidRPr="006B5176">
        <w:rPr>
          <w:noProof/>
        </w:rPr>
        <w:drawing>
          <wp:inline distT="0" distB="0" distL="0" distR="0" wp14:anchorId="6E4A9D93" wp14:editId="5D41272A">
            <wp:extent cx="2255520" cy="1739744"/>
            <wp:effectExtent l="0" t="0" r="0" b="0"/>
            <wp:docPr id="1684843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437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2873" cy="176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D68">
        <w:rPr>
          <w:noProof/>
        </w:rPr>
        <w:drawing>
          <wp:inline distT="0" distB="0" distL="0" distR="0" wp14:anchorId="3E36D836" wp14:editId="2A5D3477">
            <wp:extent cx="3108570" cy="1706203"/>
            <wp:effectExtent l="0" t="0" r="0" b="8890"/>
            <wp:docPr id="637115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159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0887" cy="17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2631" w14:textId="77777777" w:rsidR="00844DF8" w:rsidRDefault="00844DF8"/>
    <w:p w14:paraId="48C012A7" w14:textId="77777777" w:rsidR="00844DF8" w:rsidRDefault="00844DF8"/>
    <w:p w14:paraId="7AE7A8D4" w14:textId="4F0DE73C" w:rsidR="006B5176" w:rsidRDefault="00336DB1">
      <w:r w:rsidRPr="00336DB1">
        <w:t>The Inca didn’t have a written language. Instead, they used knotted cords called quipu (KEE-poo) to keep records. Experts think that things like the style of the knot and the colo</w:t>
      </w:r>
      <w:r w:rsidR="008619F3">
        <w:t>u</w:t>
      </w:r>
      <w:r w:rsidRPr="00336DB1">
        <w:t>r of the string all contained information. Researchers are using computers to try to untangle these long-</w:t>
      </w:r>
    </w:p>
    <w:p w14:paraId="2C0F6FD9" w14:textId="3A437C02" w:rsidR="009A2584" w:rsidRDefault="008619F3">
      <w:r w:rsidRPr="008619F3">
        <w:rPr>
          <w:b/>
          <w:bCs/>
          <w:i/>
          <w:iCs/>
        </w:rPr>
        <w:lastRenderedPageBreak/>
        <w:t xml:space="preserve">Quipu </w:t>
      </w:r>
      <w:r w:rsidR="00336DB1" w:rsidRPr="008619F3">
        <w:rPr>
          <w:b/>
          <w:bCs/>
          <w:i/>
          <w:iCs/>
        </w:rPr>
        <w:t>lost codes</w:t>
      </w:r>
      <w:r w:rsidR="009A2584" w:rsidRPr="009A2584">
        <w:t>.</w:t>
      </w:r>
      <w:r w:rsidRPr="008619F3">
        <w:t xml:space="preserve"> </w:t>
      </w:r>
      <w:r w:rsidRPr="00181067">
        <w:rPr>
          <w:noProof/>
        </w:rPr>
        <w:drawing>
          <wp:inline distT="0" distB="0" distL="0" distR="0" wp14:anchorId="3AE3E20F" wp14:editId="53641E02">
            <wp:extent cx="2339543" cy="3429297"/>
            <wp:effectExtent l="0" t="0" r="3810" b="0"/>
            <wp:docPr id="382969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699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9543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EA820" w14:textId="3B9AA6C6" w:rsidR="00FA6482" w:rsidRDefault="00FA6482" w:rsidP="00FA6482">
      <w:r w:rsidRPr="006B5176">
        <w:t>A </w:t>
      </w:r>
      <w:r w:rsidRPr="006B5176">
        <w:rPr>
          <w:i/>
          <w:iCs/>
        </w:rPr>
        <w:t>quipu</w:t>
      </w:r>
      <w:r w:rsidRPr="006B5176">
        <w:t> usually consists of </w:t>
      </w:r>
      <w:hyperlink r:id="rId14" w:tooltip="Cotton" w:history="1">
        <w:r w:rsidRPr="006B5176">
          <w:rPr>
            <w:rStyle w:val="Hyperlink"/>
          </w:rPr>
          <w:t>cotton</w:t>
        </w:r>
      </w:hyperlink>
      <w:r w:rsidRPr="006B5176">
        <w:t> or </w:t>
      </w:r>
      <w:hyperlink r:id="rId15" w:tooltip="Camelidae" w:history="1">
        <w:r w:rsidRPr="006B5176">
          <w:rPr>
            <w:rStyle w:val="Hyperlink"/>
          </w:rPr>
          <w:t>camelid</w:t>
        </w:r>
      </w:hyperlink>
      <w:r w:rsidRPr="006B5176">
        <w:t> </w:t>
      </w:r>
      <w:proofErr w:type="spellStart"/>
      <w:r w:rsidRPr="006B5176">
        <w:t>fiber</w:t>
      </w:r>
      <w:proofErr w:type="spellEnd"/>
      <w:r w:rsidRPr="006B5176">
        <w:t xml:space="preserve"> cords, and contains categorized information based on dimensions like colo</w:t>
      </w:r>
      <w:r>
        <w:t>u</w:t>
      </w:r>
      <w:r w:rsidRPr="006B5176">
        <w:t>r, order, and numbe</w:t>
      </w:r>
      <w:r>
        <w:t>r</w:t>
      </w:r>
    </w:p>
    <w:p w14:paraId="0159D861" w14:textId="77777777" w:rsidR="00FA6482" w:rsidRDefault="00FA6482" w:rsidP="00A31184">
      <w:pPr>
        <w:ind w:left="720"/>
      </w:pPr>
    </w:p>
    <w:p w14:paraId="0799C7A6" w14:textId="662A5709" w:rsidR="00A31184" w:rsidRDefault="00A31184" w:rsidP="00A31184">
      <w:pPr>
        <w:ind w:left="720"/>
      </w:pPr>
      <w:r>
        <w:t xml:space="preserve">The decimal system – we went decimal in </w:t>
      </w:r>
      <w:r w:rsidR="00AA12D3">
        <w:t>1971. The recorded numbers on a decimal system</w:t>
      </w:r>
    </w:p>
    <w:p w14:paraId="77272114" w14:textId="30E62157" w:rsidR="008619F3" w:rsidRDefault="008619F3" w:rsidP="00A31184">
      <w:pPr>
        <w:ind w:left="720"/>
      </w:pPr>
      <w:r>
        <w:t>They had three types of knots</w:t>
      </w:r>
    </w:p>
    <w:p w14:paraId="1777980B" w14:textId="39311CC2" w:rsidR="00524FE4" w:rsidRDefault="00524FE4" w:rsidP="008619F3">
      <w:pPr>
        <w:ind w:left="720"/>
      </w:pPr>
      <w:r>
        <w:t xml:space="preserve">Standard </w:t>
      </w:r>
      <w:r w:rsidR="008358FE">
        <w:t xml:space="preserve">knots </w:t>
      </w:r>
      <w:r>
        <w:t xml:space="preserve">called </w:t>
      </w:r>
      <w:proofErr w:type="spellStart"/>
      <w:r>
        <w:t>say s</w:t>
      </w:r>
      <w:proofErr w:type="spellEnd"/>
      <w:r w:rsidR="00C33E37">
        <w:t xml:space="preserve"> which marked the tens position</w:t>
      </w:r>
      <w:r w:rsidR="008358FE">
        <w:t>; long knots</w:t>
      </w:r>
      <w:r w:rsidR="00205277">
        <w:t xml:space="preserve"> with </w:t>
      </w:r>
      <w:proofErr w:type="gramStart"/>
      <w:r w:rsidR="00205277">
        <w:t>a number of</w:t>
      </w:r>
      <w:proofErr w:type="gramEnd"/>
      <w:r w:rsidR="00205277">
        <w:t xml:space="preserve"> turns and figure of eight </w:t>
      </w:r>
      <w:r w:rsidR="00E93C26">
        <w:t>marking end of chain. Several numbers on one thread.</w:t>
      </w:r>
    </w:p>
    <w:p w14:paraId="5F517FC0" w14:textId="77777777" w:rsidR="008619F3" w:rsidRDefault="008619F3" w:rsidP="008619F3">
      <w:pPr>
        <w:ind w:left="720"/>
      </w:pPr>
    </w:p>
    <w:p w14:paraId="1C5D414A" w14:textId="332CF8CC" w:rsidR="006A4111" w:rsidRPr="006A4111" w:rsidRDefault="006A4111" w:rsidP="006A4111">
      <w:pPr>
        <w:numPr>
          <w:ilvl w:val="0"/>
          <w:numId w:val="2"/>
        </w:numPr>
      </w:pPr>
      <w:r w:rsidRPr="006A4111">
        <w:t>The number 107 followed by the number 51 would be represented by 1s, X, 7L, 5s, E.</w:t>
      </w:r>
    </w:p>
    <w:p w14:paraId="6237268B" w14:textId="04F12696" w:rsidR="00181067" w:rsidRDefault="0083198B">
      <w:r w:rsidRPr="0083198B">
        <w:drawing>
          <wp:inline distT="0" distB="0" distL="0" distR="0" wp14:anchorId="3262032A" wp14:editId="52410AD2">
            <wp:extent cx="3202375" cy="2494915"/>
            <wp:effectExtent l="0" t="0" r="0" b="635"/>
            <wp:docPr id="376559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5978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19846" cy="250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1067" w:rsidSect="001809D4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B32"/>
    <w:multiLevelType w:val="multilevel"/>
    <w:tmpl w:val="9C4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6312CB"/>
    <w:multiLevelType w:val="multilevel"/>
    <w:tmpl w:val="5D40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0710264">
    <w:abstractNumId w:val="0"/>
  </w:num>
  <w:num w:numId="2" w16cid:durableId="114454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84"/>
    <w:rsid w:val="001809D4"/>
    <w:rsid w:val="00181067"/>
    <w:rsid w:val="001B0A84"/>
    <w:rsid w:val="001F17F2"/>
    <w:rsid w:val="00205277"/>
    <w:rsid w:val="00336DB1"/>
    <w:rsid w:val="003A4D68"/>
    <w:rsid w:val="0042119A"/>
    <w:rsid w:val="00481D93"/>
    <w:rsid w:val="00524FE4"/>
    <w:rsid w:val="00574703"/>
    <w:rsid w:val="006A4111"/>
    <w:rsid w:val="006B5176"/>
    <w:rsid w:val="007A5D8A"/>
    <w:rsid w:val="00814777"/>
    <w:rsid w:val="0083198B"/>
    <w:rsid w:val="008358FE"/>
    <w:rsid w:val="00844DF8"/>
    <w:rsid w:val="008619F3"/>
    <w:rsid w:val="008F00D6"/>
    <w:rsid w:val="009A2584"/>
    <w:rsid w:val="00A31184"/>
    <w:rsid w:val="00A5490B"/>
    <w:rsid w:val="00AA12D3"/>
    <w:rsid w:val="00AE2E3E"/>
    <w:rsid w:val="00C33E37"/>
    <w:rsid w:val="00C76766"/>
    <w:rsid w:val="00D2162A"/>
    <w:rsid w:val="00D4660C"/>
    <w:rsid w:val="00E93C26"/>
    <w:rsid w:val="00EE3B49"/>
    <w:rsid w:val="00F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D46CB"/>
  <w15:chartTrackingRefBased/>
  <w15:docId w15:val="{A231AF93-130B-4525-810F-1FFC3A01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2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2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5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25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Tiwanaku_Empire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usco_Region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en.wikipedia.org/wiki/Pastoralism" TargetMode="External"/><Relationship Id="rId15" Type="http://schemas.openxmlformats.org/officeDocument/2006/relationships/hyperlink" Target="https://en.wikipedia.org/wiki/Camelidae" TargetMode="External"/><Relationship Id="rId10" Type="http://schemas.openxmlformats.org/officeDocument/2006/relationships/hyperlink" Target="https://en.wikipedia.org/wiki/Wari_Empi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Lake_Titicaca" TargetMode="External"/><Relationship Id="rId14" Type="http://schemas.openxmlformats.org/officeDocument/2006/relationships/hyperlink" Target="https://en.wikipedia.org/wiki/Co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Carol.Calvert</dc:creator>
  <cp:keywords/>
  <dc:description/>
  <cp:lastModifiedBy>Carol.Calvert</cp:lastModifiedBy>
  <cp:revision>3</cp:revision>
  <dcterms:created xsi:type="dcterms:W3CDTF">2026-06-11T12:12:00Z</dcterms:created>
  <dcterms:modified xsi:type="dcterms:W3CDTF">2026-06-11T12:12:00Z</dcterms:modified>
</cp:coreProperties>
</file>